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atLeast"/>
        <w:jc w:val="left"/>
        <w:rPr>
          <w:rFonts w:ascii="仿宋" w:hAnsi="仿宋" w:eastAsia="仿宋" w:cs="宋体"/>
          <w:kern w:val="0"/>
          <w:sz w:val="32"/>
          <w:szCs w:val="32"/>
        </w:rPr>
      </w:pPr>
      <w:r>
        <w:rPr>
          <w:rFonts w:hint="eastAsia" w:ascii="仿宋" w:hAnsi="仿宋" w:eastAsia="仿宋" w:cs="宋体"/>
          <w:kern w:val="0"/>
          <w:sz w:val="32"/>
          <w:szCs w:val="32"/>
        </w:rPr>
        <w:t>附件1：</w:t>
      </w:r>
    </w:p>
    <w:p>
      <w:pPr>
        <w:widowControl/>
        <w:jc w:val="center"/>
        <w:rPr>
          <w:rFonts w:hint="eastAsia" w:ascii="方正小标宋简体" w:hAnsi="方正小标宋简体" w:eastAsia="方正小标宋简体" w:cs="方正小标宋简体"/>
          <w:kern w:val="0"/>
          <w:sz w:val="36"/>
          <w:szCs w:val="36"/>
        </w:rPr>
      </w:pPr>
      <w:bookmarkStart w:id="0" w:name="_GoBack"/>
      <w:r>
        <w:rPr>
          <w:rFonts w:hint="eastAsia" w:ascii="方正小标宋简体" w:hAnsi="方正小标宋简体" w:eastAsia="方正小标宋简体" w:cs="方正小标宋简体"/>
          <w:kern w:val="0"/>
          <w:sz w:val="36"/>
          <w:szCs w:val="36"/>
        </w:rPr>
        <w:t>国家奖学金综合测评评分细则</w:t>
      </w:r>
      <w:bookmarkEnd w:id="0"/>
    </w:p>
    <w:p>
      <w:pPr>
        <w:widowControl/>
        <w:jc w:val="left"/>
        <w:rPr>
          <w:rFonts w:hint="eastAsia" w:ascii="宋体" w:hAnsi="宋体" w:eastAsia="宋体" w:cs="宋体"/>
          <w:b/>
          <w:bCs/>
          <w:kern w:val="0"/>
          <w:sz w:val="28"/>
          <w:szCs w:val="28"/>
        </w:rPr>
      </w:pPr>
    </w:p>
    <w:p>
      <w:pPr>
        <w:widowControl/>
        <w:jc w:val="lef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一、政治思想、道德品质</w:t>
      </w:r>
    </w:p>
    <w:tbl>
      <w:tblPr>
        <w:tblStyle w:val="2"/>
        <w:tblW w:w="0" w:type="auto"/>
        <w:jc w:val="center"/>
        <w:tblLayout w:type="fixed"/>
        <w:tblCellMar>
          <w:top w:w="0" w:type="dxa"/>
          <w:left w:w="108" w:type="dxa"/>
          <w:bottom w:w="0" w:type="dxa"/>
          <w:right w:w="108" w:type="dxa"/>
        </w:tblCellMar>
      </w:tblPr>
      <w:tblGrid>
        <w:gridCol w:w="1873"/>
        <w:gridCol w:w="7247"/>
      </w:tblGrid>
      <w:tr>
        <w:tblPrEx>
          <w:tblCellMar>
            <w:top w:w="0" w:type="dxa"/>
            <w:left w:w="108" w:type="dxa"/>
            <w:bottom w:w="0" w:type="dxa"/>
            <w:right w:w="108" w:type="dxa"/>
          </w:tblCellMar>
        </w:tblPrEx>
        <w:trPr>
          <w:trHeight w:val="441" w:hRule="atLeast"/>
          <w:jc w:val="center"/>
        </w:trPr>
        <w:tc>
          <w:tcPr>
            <w:tcW w:w="1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加分</w:t>
            </w:r>
          </w:p>
        </w:tc>
        <w:tc>
          <w:tcPr>
            <w:tcW w:w="7247"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加分条件</w:t>
            </w:r>
          </w:p>
        </w:tc>
      </w:tr>
      <w:tr>
        <w:tblPrEx>
          <w:tblCellMar>
            <w:top w:w="0" w:type="dxa"/>
            <w:left w:w="108" w:type="dxa"/>
            <w:bottom w:w="0" w:type="dxa"/>
            <w:right w:w="108" w:type="dxa"/>
          </w:tblCellMar>
        </w:tblPrEx>
        <w:trPr>
          <w:trHeight w:val="617" w:hRule="atLeast"/>
          <w:jc w:val="center"/>
        </w:trPr>
        <w:tc>
          <w:tcPr>
            <w:tcW w:w="1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5分～2分</w:t>
            </w:r>
          </w:p>
        </w:tc>
        <w:tc>
          <w:tcPr>
            <w:tcW w:w="7247"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国家、省、市级优秀学生干部及团干部；</w:t>
            </w:r>
          </w:p>
          <w:p>
            <w:pPr>
              <w:widowControl/>
              <w:jc w:val="left"/>
              <w:rPr>
                <w:rFonts w:ascii="宋体" w:hAnsi="宋体" w:cs="宋体"/>
                <w:kern w:val="0"/>
                <w:szCs w:val="21"/>
              </w:rPr>
            </w:pPr>
            <w:r>
              <w:rPr>
                <w:rFonts w:hint="eastAsia" w:ascii="宋体" w:hAnsi="宋体" w:cs="宋体"/>
                <w:kern w:val="0"/>
                <w:szCs w:val="21"/>
              </w:rPr>
              <w:t>国家、省、市级优秀学生和团员；</w:t>
            </w:r>
          </w:p>
          <w:p>
            <w:pPr>
              <w:widowControl/>
              <w:jc w:val="left"/>
              <w:rPr>
                <w:rFonts w:hint="eastAsia" w:ascii="宋体" w:hAnsi="宋体" w:cs="宋体"/>
                <w:kern w:val="0"/>
                <w:szCs w:val="21"/>
              </w:rPr>
            </w:pPr>
            <w:r>
              <w:rPr>
                <w:rFonts w:hint="eastAsia" w:ascii="宋体" w:hAnsi="宋体" w:cs="宋体"/>
                <w:kern w:val="0"/>
                <w:szCs w:val="21"/>
              </w:rPr>
              <w:t>国家、省、市级先进集体的主要负责人。</w:t>
            </w:r>
          </w:p>
          <w:p>
            <w:pPr>
              <w:widowControl/>
              <w:jc w:val="left"/>
              <w:rPr>
                <w:rFonts w:ascii="宋体" w:hAnsi="宋体" w:cs="宋体"/>
                <w:kern w:val="0"/>
                <w:szCs w:val="21"/>
              </w:rPr>
            </w:pPr>
            <w:r>
              <w:rPr>
                <w:rFonts w:hint="eastAsia" w:ascii="宋体" w:hAnsi="宋体" w:cs="宋体"/>
                <w:kern w:val="0"/>
                <w:szCs w:val="21"/>
              </w:rPr>
              <w:t>（其中国家级5分，省级3分，市级2分）</w:t>
            </w:r>
          </w:p>
        </w:tc>
      </w:tr>
      <w:tr>
        <w:tblPrEx>
          <w:tblCellMar>
            <w:top w:w="0" w:type="dxa"/>
            <w:left w:w="108" w:type="dxa"/>
            <w:bottom w:w="0" w:type="dxa"/>
            <w:right w:w="108" w:type="dxa"/>
          </w:tblCellMar>
        </w:tblPrEx>
        <w:trPr>
          <w:trHeight w:val="617" w:hRule="atLeast"/>
          <w:jc w:val="center"/>
        </w:trPr>
        <w:tc>
          <w:tcPr>
            <w:tcW w:w="1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1分～0.5分</w:t>
            </w:r>
          </w:p>
        </w:tc>
        <w:tc>
          <w:tcPr>
            <w:tcW w:w="7247"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Cs w:val="21"/>
              </w:rPr>
            </w:pPr>
            <w:r>
              <w:rPr>
                <w:rFonts w:hint="eastAsia" w:ascii="宋体" w:hAnsi="宋体" w:cs="宋体"/>
                <w:kern w:val="0"/>
                <w:szCs w:val="21"/>
              </w:rPr>
              <w:t>校级优秀学生、学生干部、团干部、团员（1分）；</w:t>
            </w:r>
          </w:p>
          <w:p>
            <w:pPr>
              <w:widowControl/>
              <w:jc w:val="left"/>
              <w:rPr>
                <w:rFonts w:ascii="宋体" w:hAnsi="宋体" w:cs="宋体"/>
                <w:kern w:val="0"/>
                <w:szCs w:val="21"/>
              </w:rPr>
            </w:pPr>
            <w:r>
              <w:rPr>
                <w:rFonts w:hint="eastAsia" w:ascii="宋体" w:hAnsi="宋体" w:cs="宋体"/>
                <w:kern w:val="0"/>
                <w:szCs w:val="21"/>
              </w:rPr>
              <w:t>院系级优秀学生、学生干部、团干部、团员（0.5分）。</w:t>
            </w:r>
          </w:p>
        </w:tc>
      </w:tr>
      <w:tr>
        <w:tblPrEx>
          <w:tblCellMar>
            <w:top w:w="0" w:type="dxa"/>
            <w:left w:w="108" w:type="dxa"/>
            <w:bottom w:w="0" w:type="dxa"/>
            <w:right w:w="108" w:type="dxa"/>
          </w:tblCellMar>
        </w:tblPrEx>
        <w:trPr>
          <w:trHeight w:val="617" w:hRule="atLeast"/>
          <w:jc w:val="center"/>
        </w:trPr>
        <w:tc>
          <w:tcPr>
            <w:tcW w:w="1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5分～0.5分</w:t>
            </w:r>
          </w:p>
        </w:tc>
        <w:tc>
          <w:tcPr>
            <w:tcW w:w="7247"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受到其他各级表彰：国家级（5分）、省级（3分）、市级（2分）、校级（1分）、院系级（0.5）。</w:t>
            </w:r>
          </w:p>
        </w:tc>
      </w:tr>
      <w:tr>
        <w:tblPrEx>
          <w:tblCellMar>
            <w:top w:w="0" w:type="dxa"/>
            <w:left w:w="108" w:type="dxa"/>
            <w:bottom w:w="0" w:type="dxa"/>
            <w:right w:w="108" w:type="dxa"/>
          </w:tblCellMar>
        </w:tblPrEx>
        <w:trPr>
          <w:trHeight w:val="626" w:hRule="atLeast"/>
          <w:jc w:val="center"/>
        </w:trPr>
        <w:tc>
          <w:tcPr>
            <w:tcW w:w="1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说  明</w:t>
            </w:r>
          </w:p>
        </w:tc>
        <w:tc>
          <w:tcPr>
            <w:tcW w:w="7247"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凡被评为各级优秀学生干部、团干部和优秀个人者，分数不累加，只计最高分，且必须提供相关证明。</w:t>
            </w:r>
          </w:p>
        </w:tc>
      </w:tr>
    </w:tbl>
    <w:p>
      <w:pPr>
        <w:widowControl/>
        <w:jc w:val="lef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二、学习竞赛</w:t>
      </w:r>
    </w:p>
    <w:tbl>
      <w:tblPr>
        <w:tblStyle w:val="2"/>
        <w:tblW w:w="0" w:type="auto"/>
        <w:jc w:val="center"/>
        <w:tblLayout w:type="fixed"/>
        <w:tblCellMar>
          <w:top w:w="0" w:type="dxa"/>
          <w:left w:w="108" w:type="dxa"/>
          <w:bottom w:w="0" w:type="dxa"/>
          <w:right w:w="108" w:type="dxa"/>
        </w:tblCellMar>
      </w:tblPr>
      <w:tblGrid>
        <w:gridCol w:w="1835"/>
        <w:gridCol w:w="7305"/>
      </w:tblGrid>
      <w:tr>
        <w:tblPrEx>
          <w:tblCellMar>
            <w:top w:w="0" w:type="dxa"/>
            <w:left w:w="108" w:type="dxa"/>
            <w:bottom w:w="0" w:type="dxa"/>
            <w:right w:w="108" w:type="dxa"/>
          </w:tblCellMar>
        </w:tblPrEx>
        <w:trPr>
          <w:trHeight w:val="483" w:hRule="atLeast"/>
          <w:jc w:val="center"/>
        </w:trPr>
        <w:tc>
          <w:tcPr>
            <w:tcW w:w="1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w:t>
            </w:r>
          </w:p>
        </w:tc>
        <w:tc>
          <w:tcPr>
            <w:tcW w:w="7305"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加分条件</w:t>
            </w:r>
          </w:p>
        </w:tc>
      </w:tr>
      <w:tr>
        <w:tblPrEx>
          <w:tblCellMar>
            <w:top w:w="0" w:type="dxa"/>
            <w:left w:w="108" w:type="dxa"/>
            <w:bottom w:w="0" w:type="dxa"/>
            <w:right w:w="108" w:type="dxa"/>
          </w:tblCellMar>
        </w:tblPrEx>
        <w:trPr>
          <w:trHeight w:val="654" w:hRule="atLeast"/>
          <w:jc w:val="center"/>
        </w:trPr>
        <w:tc>
          <w:tcPr>
            <w:tcW w:w="1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6分～0.5分</w:t>
            </w:r>
          </w:p>
        </w:tc>
        <w:tc>
          <w:tcPr>
            <w:tcW w:w="7305"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获国家级大学生学习竞赛一等奖（6分），二等奖（5分），三等奖（4分）；</w:t>
            </w:r>
          </w:p>
          <w:p>
            <w:pPr>
              <w:widowControl/>
              <w:jc w:val="left"/>
              <w:rPr>
                <w:rFonts w:hint="eastAsia" w:ascii="宋体" w:hAnsi="宋体" w:cs="宋体"/>
                <w:kern w:val="0"/>
                <w:szCs w:val="21"/>
              </w:rPr>
            </w:pPr>
            <w:r>
              <w:rPr>
                <w:rFonts w:hint="eastAsia" w:ascii="宋体" w:hAnsi="宋体" w:cs="宋体"/>
                <w:kern w:val="0"/>
                <w:szCs w:val="21"/>
              </w:rPr>
              <w:t>省级大学生学习竞赛一等奖（5分），二等奖（4分），三等奖（3分）；</w:t>
            </w:r>
          </w:p>
          <w:p>
            <w:pPr>
              <w:widowControl/>
              <w:jc w:val="left"/>
              <w:rPr>
                <w:rFonts w:hint="eastAsia" w:ascii="宋体" w:hAnsi="宋体" w:cs="宋体"/>
                <w:kern w:val="0"/>
                <w:szCs w:val="21"/>
              </w:rPr>
            </w:pPr>
            <w:r>
              <w:rPr>
                <w:rFonts w:hint="eastAsia" w:ascii="宋体" w:hAnsi="宋体" w:cs="宋体"/>
                <w:kern w:val="0"/>
                <w:szCs w:val="21"/>
              </w:rPr>
              <w:t>市级大学生学习竞赛一等奖（4分），二等奖（3分），三等奖（2分）；</w:t>
            </w:r>
          </w:p>
          <w:p>
            <w:pPr>
              <w:widowControl/>
              <w:jc w:val="left"/>
              <w:rPr>
                <w:rFonts w:hint="eastAsia" w:ascii="宋体" w:hAnsi="宋体" w:cs="宋体"/>
                <w:kern w:val="0"/>
                <w:szCs w:val="21"/>
              </w:rPr>
            </w:pPr>
            <w:r>
              <w:rPr>
                <w:rFonts w:hint="eastAsia" w:ascii="宋体" w:hAnsi="宋体" w:cs="宋体"/>
                <w:kern w:val="0"/>
                <w:szCs w:val="21"/>
              </w:rPr>
              <w:t>校级学习竞赛一等奖（3分），二等奖（2分），三等奖（1分）；</w:t>
            </w:r>
          </w:p>
          <w:p>
            <w:pPr>
              <w:widowControl/>
              <w:jc w:val="left"/>
              <w:rPr>
                <w:rFonts w:ascii="宋体" w:hAnsi="宋体" w:cs="宋体"/>
                <w:kern w:val="0"/>
                <w:sz w:val="24"/>
                <w:szCs w:val="24"/>
              </w:rPr>
            </w:pPr>
            <w:r>
              <w:rPr>
                <w:rFonts w:hint="eastAsia" w:ascii="宋体" w:hAnsi="宋体" w:cs="宋体"/>
                <w:kern w:val="0"/>
                <w:szCs w:val="21"/>
              </w:rPr>
              <w:t>院系级学习竞赛一等奖（2分），二等奖（1分），三等奖（0.5分）。</w:t>
            </w:r>
          </w:p>
        </w:tc>
      </w:tr>
      <w:tr>
        <w:tblPrEx>
          <w:tblCellMar>
            <w:top w:w="0" w:type="dxa"/>
            <w:left w:w="108" w:type="dxa"/>
            <w:bottom w:w="0" w:type="dxa"/>
            <w:right w:w="108" w:type="dxa"/>
          </w:tblCellMar>
        </w:tblPrEx>
        <w:trPr>
          <w:trHeight w:val="328" w:hRule="atLeast"/>
          <w:jc w:val="center"/>
        </w:trPr>
        <w:tc>
          <w:tcPr>
            <w:tcW w:w="1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5分～1分</w:t>
            </w:r>
          </w:p>
        </w:tc>
        <w:tc>
          <w:tcPr>
            <w:tcW w:w="7305"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获国家级大学生学习竞赛第4名、第5名及优胜奖(3分)；</w:t>
            </w:r>
          </w:p>
          <w:p>
            <w:pPr>
              <w:widowControl/>
              <w:jc w:val="left"/>
              <w:rPr>
                <w:rFonts w:hint="eastAsia" w:ascii="宋体" w:hAnsi="宋体" w:cs="宋体"/>
                <w:kern w:val="0"/>
                <w:szCs w:val="21"/>
              </w:rPr>
            </w:pPr>
            <w:r>
              <w:rPr>
                <w:rFonts w:hint="eastAsia" w:ascii="宋体" w:hAnsi="宋体" w:cs="宋体"/>
                <w:kern w:val="0"/>
                <w:szCs w:val="21"/>
              </w:rPr>
              <w:t>省级大学生学习竞赛第4名、第5名及优胜奖（2分）；</w:t>
            </w:r>
          </w:p>
          <w:p>
            <w:pPr>
              <w:widowControl/>
              <w:jc w:val="left"/>
              <w:rPr>
                <w:rFonts w:ascii="宋体" w:hAnsi="宋体" w:cs="宋体"/>
                <w:kern w:val="0"/>
                <w:sz w:val="24"/>
                <w:szCs w:val="24"/>
              </w:rPr>
            </w:pPr>
            <w:r>
              <w:rPr>
                <w:rFonts w:hint="eastAsia" w:ascii="宋体" w:hAnsi="宋体" w:cs="宋体"/>
                <w:kern w:val="0"/>
                <w:szCs w:val="21"/>
              </w:rPr>
              <w:t xml:space="preserve">市级大学生学习竞赛第4名、第5名及优胜奖（1分）。 </w:t>
            </w:r>
          </w:p>
        </w:tc>
      </w:tr>
      <w:tr>
        <w:tblPrEx>
          <w:tblCellMar>
            <w:top w:w="0" w:type="dxa"/>
            <w:left w:w="108" w:type="dxa"/>
            <w:bottom w:w="0" w:type="dxa"/>
            <w:right w:w="108" w:type="dxa"/>
          </w:tblCellMar>
        </w:tblPrEx>
        <w:trPr>
          <w:trHeight w:val="646" w:hRule="atLeast"/>
          <w:jc w:val="center"/>
        </w:trPr>
        <w:tc>
          <w:tcPr>
            <w:tcW w:w="1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2分～1分</w:t>
            </w:r>
          </w:p>
        </w:tc>
        <w:tc>
          <w:tcPr>
            <w:tcW w:w="7305"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大学英语四级考试通过者（2分）；</w:t>
            </w:r>
          </w:p>
          <w:p>
            <w:pPr>
              <w:widowControl/>
              <w:jc w:val="left"/>
              <w:rPr>
                <w:rFonts w:hint="eastAsia" w:ascii="宋体" w:hAnsi="宋体" w:cs="宋体"/>
                <w:kern w:val="0"/>
                <w:szCs w:val="21"/>
              </w:rPr>
            </w:pPr>
            <w:r>
              <w:rPr>
                <w:rFonts w:hint="eastAsia" w:ascii="宋体" w:hAnsi="宋体" w:cs="宋体"/>
                <w:kern w:val="0"/>
                <w:szCs w:val="21"/>
              </w:rPr>
              <w:t>大学英语三级考试通过者（1分）。</w:t>
            </w:r>
          </w:p>
        </w:tc>
      </w:tr>
      <w:tr>
        <w:tblPrEx>
          <w:tblCellMar>
            <w:top w:w="0" w:type="dxa"/>
            <w:left w:w="108" w:type="dxa"/>
            <w:bottom w:w="0" w:type="dxa"/>
            <w:right w:w="108" w:type="dxa"/>
          </w:tblCellMar>
        </w:tblPrEx>
        <w:trPr>
          <w:trHeight w:val="328" w:hRule="atLeast"/>
          <w:jc w:val="center"/>
        </w:trPr>
        <w:tc>
          <w:tcPr>
            <w:tcW w:w="1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2分～1分</w:t>
            </w:r>
          </w:p>
        </w:tc>
        <w:tc>
          <w:tcPr>
            <w:tcW w:w="7305"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 xml:space="preserve">计算机二级考试通过者(2分)； </w:t>
            </w:r>
          </w:p>
          <w:p>
            <w:pPr>
              <w:widowControl/>
              <w:jc w:val="left"/>
              <w:rPr>
                <w:rFonts w:ascii="宋体" w:hAnsi="宋体" w:cs="宋体"/>
                <w:kern w:val="0"/>
                <w:szCs w:val="21"/>
              </w:rPr>
            </w:pPr>
            <w:r>
              <w:rPr>
                <w:rFonts w:hint="eastAsia" w:ascii="宋体" w:hAnsi="宋体" w:cs="宋体"/>
                <w:kern w:val="0"/>
                <w:szCs w:val="21"/>
              </w:rPr>
              <w:t>计算机一级考试通过者（1分）。</w:t>
            </w:r>
          </w:p>
        </w:tc>
      </w:tr>
      <w:tr>
        <w:tblPrEx>
          <w:tblCellMar>
            <w:top w:w="0" w:type="dxa"/>
            <w:left w:w="108" w:type="dxa"/>
            <w:bottom w:w="0" w:type="dxa"/>
            <w:right w:w="108" w:type="dxa"/>
          </w:tblCellMar>
        </w:tblPrEx>
        <w:trPr>
          <w:trHeight w:val="1557" w:hRule="atLeast"/>
          <w:jc w:val="center"/>
        </w:trPr>
        <w:tc>
          <w:tcPr>
            <w:tcW w:w="183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说  明</w:t>
            </w:r>
          </w:p>
        </w:tc>
        <w:tc>
          <w:tcPr>
            <w:tcW w:w="7305"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1、学习竞赛必须是由相关单位举办的与专业知识有关的正式学习竞赛，包括与专业知识相关的实操、知识测试、问答征文等形式；</w:t>
            </w:r>
          </w:p>
          <w:p>
            <w:pPr>
              <w:widowControl/>
              <w:jc w:val="left"/>
              <w:rPr>
                <w:rFonts w:ascii="宋体" w:hAnsi="宋体" w:cs="宋体"/>
                <w:kern w:val="0"/>
                <w:sz w:val="24"/>
                <w:szCs w:val="24"/>
              </w:rPr>
            </w:pPr>
            <w:r>
              <w:rPr>
                <w:rFonts w:hint="eastAsia" w:ascii="宋体" w:hAnsi="宋体" w:cs="宋体"/>
                <w:kern w:val="0"/>
                <w:szCs w:val="21"/>
              </w:rPr>
              <w:t>2、竞赛级别以参赛单位的级别确定；</w:t>
            </w:r>
          </w:p>
          <w:p>
            <w:pPr>
              <w:widowControl/>
              <w:jc w:val="left"/>
              <w:rPr>
                <w:rFonts w:ascii="宋体" w:hAnsi="宋体" w:cs="宋体"/>
                <w:kern w:val="0"/>
                <w:sz w:val="24"/>
                <w:szCs w:val="24"/>
              </w:rPr>
            </w:pPr>
            <w:r>
              <w:rPr>
                <w:rFonts w:hint="eastAsia" w:ascii="宋体" w:hAnsi="宋体" w:cs="宋体"/>
                <w:kern w:val="0"/>
                <w:szCs w:val="21"/>
              </w:rPr>
              <w:t>3、不同学科的学习竞赛可累加计分，同一学科的不同级别学习竞赛只计最高分，不累加。</w:t>
            </w:r>
          </w:p>
        </w:tc>
      </w:tr>
    </w:tbl>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三、科研成果</w:t>
      </w:r>
    </w:p>
    <w:tbl>
      <w:tblPr>
        <w:tblStyle w:val="2"/>
        <w:tblW w:w="0" w:type="auto"/>
        <w:jc w:val="center"/>
        <w:tblLayout w:type="fixed"/>
        <w:tblCellMar>
          <w:top w:w="0" w:type="dxa"/>
          <w:left w:w="108" w:type="dxa"/>
          <w:bottom w:w="0" w:type="dxa"/>
          <w:right w:w="108" w:type="dxa"/>
        </w:tblCellMar>
      </w:tblPr>
      <w:tblGrid>
        <w:gridCol w:w="1833"/>
        <w:gridCol w:w="7303"/>
      </w:tblGrid>
      <w:tr>
        <w:tblPrEx>
          <w:tblCellMar>
            <w:top w:w="0" w:type="dxa"/>
            <w:left w:w="108" w:type="dxa"/>
            <w:bottom w:w="0" w:type="dxa"/>
            <w:right w:w="108" w:type="dxa"/>
          </w:tblCellMar>
        </w:tblPrEx>
        <w:trPr>
          <w:trHeight w:val="464"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w:t>
            </w:r>
          </w:p>
        </w:tc>
        <w:tc>
          <w:tcPr>
            <w:tcW w:w="730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加分条件</w:t>
            </w:r>
          </w:p>
        </w:tc>
      </w:tr>
      <w:tr>
        <w:tblPrEx>
          <w:tblCellMar>
            <w:top w:w="0" w:type="dxa"/>
            <w:left w:w="108" w:type="dxa"/>
            <w:bottom w:w="0" w:type="dxa"/>
            <w:right w:w="108" w:type="dxa"/>
          </w:tblCellMar>
        </w:tblPrEx>
        <w:trPr>
          <w:trHeight w:val="464"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4分</w:t>
            </w:r>
          </w:p>
        </w:tc>
        <w:tc>
          <w:tcPr>
            <w:tcW w:w="7303"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获国家专利</w:t>
            </w:r>
          </w:p>
        </w:tc>
      </w:tr>
      <w:tr>
        <w:tblPrEx>
          <w:tblCellMar>
            <w:top w:w="0" w:type="dxa"/>
            <w:left w:w="108" w:type="dxa"/>
            <w:bottom w:w="0" w:type="dxa"/>
            <w:right w:w="108" w:type="dxa"/>
          </w:tblCellMar>
        </w:tblPrEx>
        <w:trPr>
          <w:trHeight w:val="321"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4分～1分</w:t>
            </w:r>
          </w:p>
        </w:tc>
        <w:tc>
          <w:tcPr>
            <w:tcW w:w="7303"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在国家级出版刊物上每发表一篇文章(4分）；</w:t>
            </w:r>
          </w:p>
          <w:p>
            <w:pPr>
              <w:widowControl/>
              <w:jc w:val="left"/>
              <w:rPr>
                <w:rFonts w:hint="eastAsia" w:ascii="宋体" w:hAnsi="宋体" w:cs="宋体"/>
                <w:kern w:val="0"/>
                <w:szCs w:val="21"/>
              </w:rPr>
            </w:pPr>
            <w:r>
              <w:rPr>
                <w:rFonts w:hint="eastAsia" w:ascii="宋体" w:hAnsi="宋体" w:cs="宋体"/>
                <w:kern w:val="0"/>
                <w:szCs w:val="21"/>
              </w:rPr>
              <w:t>在省级出版刊物上每发表一篇文章(3分）；</w:t>
            </w:r>
          </w:p>
          <w:p>
            <w:pPr>
              <w:widowControl/>
              <w:jc w:val="left"/>
              <w:rPr>
                <w:rFonts w:hint="eastAsia" w:ascii="宋体" w:hAnsi="宋体" w:cs="宋体"/>
                <w:kern w:val="0"/>
                <w:szCs w:val="21"/>
              </w:rPr>
            </w:pPr>
            <w:r>
              <w:rPr>
                <w:rFonts w:hint="eastAsia" w:ascii="宋体" w:hAnsi="宋体" w:cs="宋体"/>
                <w:kern w:val="0"/>
                <w:szCs w:val="21"/>
              </w:rPr>
              <w:t>在市级出版刊物上每发表一篇文章(2分）；</w:t>
            </w:r>
          </w:p>
          <w:p>
            <w:pPr>
              <w:widowControl/>
              <w:jc w:val="left"/>
              <w:rPr>
                <w:rFonts w:ascii="宋体" w:hAnsi="宋体" w:cs="宋体"/>
                <w:kern w:val="0"/>
                <w:szCs w:val="21"/>
              </w:rPr>
            </w:pPr>
            <w:r>
              <w:rPr>
                <w:rFonts w:hint="eastAsia" w:ascii="宋体" w:hAnsi="宋体" w:cs="宋体"/>
                <w:kern w:val="0"/>
                <w:szCs w:val="21"/>
              </w:rPr>
              <w:t>在校级正规刊物（含校报）上每发表一篇文章(1分）。</w:t>
            </w:r>
          </w:p>
        </w:tc>
      </w:tr>
      <w:tr>
        <w:tblPrEx>
          <w:tblCellMar>
            <w:top w:w="0" w:type="dxa"/>
            <w:left w:w="108" w:type="dxa"/>
            <w:bottom w:w="0" w:type="dxa"/>
            <w:right w:w="108" w:type="dxa"/>
          </w:tblCellMar>
        </w:tblPrEx>
        <w:trPr>
          <w:trHeight w:val="631"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5分～1分</w:t>
            </w:r>
          </w:p>
        </w:tc>
        <w:tc>
          <w:tcPr>
            <w:tcW w:w="7303"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在国家级征文比赛中获一等奖（5分），二等奖（4分），三等奖（3分）；</w:t>
            </w:r>
          </w:p>
          <w:p>
            <w:pPr>
              <w:widowControl/>
              <w:jc w:val="left"/>
              <w:rPr>
                <w:rFonts w:hint="eastAsia" w:ascii="宋体" w:hAnsi="宋体" w:cs="宋体"/>
                <w:kern w:val="0"/>
                <w:szCs w:val="21"/>
              </w:rPr>
            </w:pPr>
            <w:r>
              <w:rPr>
                <w:rFonts w:hint="eastAsia" w:ascii="宋体" w:hAnsi="宋体" w:cs="宋体"/>
                <w:kern w:val="0"/>
                <w:szCs w:val="21"/>
              </w:rPr>
              <w:t>在省级征文比赛中获一等奖（4分），二等奖（3分），三等奖（2分）；</w:t>
            </w:r>
          </w:p>
          <w:p>
            <w:pPr>
              <w:widowControl/>
              <w:jc w:val="left"/>
              <w:rPr>
                <w:rFonts w:hint="eastAsia" w:ascii="宋体" w:hAnsi="宋体" w:cs="宋体"/>
                <w:kern w:val="0"/>
                <w:szCs w:val="21"/>
              </w:rPr>
            </w:pPr>
            <w:r>
              <w:rPr>
                <w:rFonts w:hint="eastAsia" w:ascii="宋体" w:hAnsi="宋体" w:cs="宋体"/>
                <w:kern w:val="0"/>
                <w:szCs w:val="21"/>
              </w:rPr>
              <w:t>在市级征文比赛中获一等奖（3分），二等奖（2分），三等奖（1分）；</w:t>
            </w:r>
          </w:p>
          <w:p>
            <w:pPr>
              <w:widowControl/>
              <w:jc w:val="left"/>
              <w:rPr>
                <w:rFonts w:hint="eastAsia" w:ascii="宋体" w:hAnsi="宋体" w:cs="宋体"/>
                <w:kern w:val="0"/>
                <w:szCs w:val="21"/>
              </w:rPr>
            </w:pPr>
            <w:r>
              <w:rPr>
                <w:rFonts w:hint="eastAsia" w:ascii="宋体" w:hAnsi="宋体" w:cs="宋体"/>
                <w:kern w:val="0"/>
                <w:szCs w:val="21"/>
              </w:rPr>
              <w:t>在校级征文比赛中获一等奖（2分），二等奖（1分），三等奖（0.5分）；</w:t>
            </w:r>
          </w:p>
          <w:p>
            <w:pPr>
              <w:widowControl/>
              <w:jc w:val="left"/>
              <w:rPr>
                <w:rFonts w:ascii="宋体" w:hAnsi="宋体" w:cs="宋体"/>
                <w:kern w:val="0"/>
                <w:szCs w:val="21"/>
              </w:rPr>
            </w:pPr>
            <w:r>
              <w:rPr>
                <w:rFonts w:hint="eastAsia" w:ascii="宋体" w:hAnsi="宋体" w:cs="宋体"/>
                <w:kern w:val="0"/>
                <w:szCs w:val="21"/>
              </w:rPr>
              <w:t>在院级征文比赛中获一等奖者（1分），二等奖、三等奖（0.5分）。</w:t>
            </w:r>
          </w:p>
        </w:tc>
      </w:tr>
      <w:tr>
        <w:tblPrEx>
          <w:tblCellMar>
            <w:top w:w="0" w:type="dxa"/>
            <w:left w:w="108" w:type="dxa"/>
            <w:bottom w:w="0" w:type="dxa"/>
            <w:right w:w="108" w:type="dxa"/>
          </w:tblCellMar>
        </w:tblPrEx>
        <w:trPr>
          <w:trHeight w:val="641" w:hRule="atLeast"/>
          <w:jc w:val="center"/>
        </w:trPr>
        <w:tc>
          <w:tcPr>
            <w:tcW w:w="183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说  明</w:t>
            </w:r>
          </w:p>
        </w:tc>
        <w:tc>
          <w:tcPr>
            <w:tcW w:w="7303"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1、 不能级别出版刊物上每发表一篇文章可以累计加分，但校级正规刊物加分的总分不能超过2分。</w:t>
            </w:r>
          </w:p>
          <w:p>
            <w:pPr>
              <w:widowControl/>
              <w:jc w:val="left"/>
              <w:rPr>
                <w:rFonts w:ascii="宋体" w:hAnsi="宋体" w:cs="宋体"/>
                <w:kern w:val="0"/>
                <w:szCs w:val="21"/>
              </w:rPr>
            </w:pPr>
            <w:r>
              <w:rPr>
                <w:rFonts w:hint="eastAsia" w:ascii="宋体" w:hAnsi="宋体" w:cs="宋体"/>
                <w:kern w:val="0"/>
                <w:szCs w:val="21"/>
              </w:rPr>
              <w:t>2、  在报刊上发表作品者必须提供详实的证明材料，且文章作者署名必须排序第一或第二位。</w:t>
            </w:r>
          </w:p>
        </w:tc>
      </w:tr>
    </w:tbl>
    <w:p>
      <w:pPr>
        <w:widowControl/>
        <w:jc w:val="lef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四、社会工作</w:t>
      </w:r>
    </w:p>
    <w:tbl>
      <w:tblPr>
        <w:tblStyle w:val="2"/>
        <w:tblW w:w="0" w:type="auto"/>
        <w:jc w:val="center"/>
        <w:tblLayout w:type="fixed"/>
        <w:tblCellMar>
          <w:top w:w="0" w:type="dxa"/>
          <w:left w:w="108" w:type="dxa"/>
          <w:bottom w:w="0" w:type="dxa"/>
          <w:right w:w="108" w:type="dxa"/>
        </w:tblCellMar>
      </w:tblPr>
      <w:tblGrid>
        <w:gridCol w:w="1548"/>
        <w:gridCol w:w="7603"/>
      </w:tblGrid>
      <w:tr>
        <w:tblPrEx>
          <w:tblCellMar>
            <w:top w:w="0" w:type="dxa"/>
            <w:left w:w="108" w:type="dxa"/>
            <w:bottom w:w="0" w:type="dxa"/>
            <w:right w:w="108" w:type="dxa"/>
          </w:tblCellMar>
        </w:tblPrEx>
        <w:trPr>
          <w:trHeight w:val="54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w:t>
            </w:r>
          </w:p>
        </w:tc>
        <w:tc>
          <w:tcPr>
            <w:tcW w:w="760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加分条件</w:t>
            </w:r>
          </w:p>
        </w:tc>
      </w:tr>
      <w:tr>
        <w:tblPrEx>
          <w:tblCellMar>
            <w:top w:w="0" w:type="dxa"/>
            <w:left w:w="108" w:type="dxa"/>
            <w:bottom w:w="0" w:type="dxa"/>
            <w:right w:w="108" w:type="dxa"/>
          </w:tblCellMar>
        </w:tblPrEx>
        <w:trPr>
          <w:trHeight w:val="54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2分</w:t>
            </w:r>
          </w:p>
        </w:tc>
        <w:tc>
          <w:tcPr>
            <w:tcW w:w="7603"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校团委会委员，校学生会主席团成员，校团委会、校学生会、校学生社团联合会、校广播站、校青年志愿者协会等部长、副部长，学生社团正、副社长；</w:t>
            </w:r>
          </w:p>
          <w:p>
            <w:pPr>
              <w:widowControl/>
              <w:jc w:val="left"/>
              <w:rPr>
                <w:rFonts w:hint="eastAsia" w:ascii="宋体" w:hAnsi="宋体" w:cs="宋体"/>
                <w:kern w:val="0"/>
                <w:szCs w:val="21"/>
              </w:rPr>
            </w:pPr>
            <w:r>
              <w:rPr>
                <w:rFonts w:hint="eastAsia" w:ascii="宋体" w:hAnsi="宋体" w:cs="宋体"/>
                <w:kern w:val="0"/>
                <w:szCs w:val="21"/>
              </w:rPr>
              <w:t>院系团总支、院系学生会副部长及以上学生干部；</w:t>
            </w:r>
          </w:p>
          <w:p>
            <w:pPr>
              <w:widowControl/>
              <w:jc w:val="left"/>
              <w:rPr>
                <w:rFonts w:hint="eastAsia" w:ascii="宋体" w:hAnsi="宋体" w:cs="宋体"/>
                <w:kern w:val="0"/>
                <w:szCs w:val="21"/>
              </w:rPr>
            </w:pPr>
            <w:r>
              <w:rPr>
                <w:rFonts w:hint="eastAsia" w:ascii="宋体" w:hAnsi="宋体" w:cs="宋体"/>
                <w:kern w:val="0"/>
                <w:szCs w:val="21"/>
              </w:rPr>
              <w:t>学生党支部正、副书记，班级正、副班长，团支部书记。</w:t>
            </w:r>
          </w:p>
        </w:tc>
      </w:tr>
      <w:tr>
        <w:tblPrEx>
          <w:tblCellMar>
            <w:top w:w="0" w:type="dxa"/>
            <w:left w:w="108" w:type="dxa"/>
            <w:bottom w:w="0" w:type="dxa"/>
            <w:right w:w="108" w:type="dxa"/>
          </w:tblCellMar>
        </w:tblPrEx>
        <w:trPr>
          <w:trHeight w:val="547" w:hRule="atLeast"/>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1分</w:t>
            </w:r>
          </w:p>
        </w:tc>
        <w:tc>
          <w:tcPr>
            <w:tcW w:w="7603" w:type="dxa"/>
            <w:tcBorders>
              <w:top w:val="single" w:color="000000" w:sz="4" w:space="0"/>
              <w:left w:val="nil"/>
              <w:bottom w:val="single" w:color="000000" w:sz="4" w:space="0"/>
              <w:right w:val="single" w:color="000000"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校团委、校学生会，院系团总支、院系学生会等组织的普通学生干事，班级委员、团支部委员、信息员等。</w:t>
            </w:r>
          </w:p>
        </w:tc>
      </w:tr>
      <w:tr>
        <w:tblPrEx>
          <w:tblCellMar>
            <w:top w:w="0" w:type="dxa"/>
            <w:left w:w="108" w:type="dxa"/>
            <w:bottom w:w="0" w:type="dxa"/>
            <w:right w:w="108" w:type="dxa"/>
          </w:tblCellMar>
        </w:tblPrEx>
        <w:trPr>
          <w:jc w:val="center"/>
        </w:trPr>
        <w:tc>
          <w:tcPr>
            <w:tcW w:w="1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说  明</w:t>
            </w:r>
          </w:p>
        </w:tc>
        <w:tc>
          <w:tcPr>
            <w:tcW w:w="7603"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1、兼任多项社会工作者，分数不可累加（累加总分不超过2分），且同一单位（部门）内的不同职务不累加。</w:t>
            </w:r>
          </w:p>
          <w:p>
            <w:pPr>
              <w:widowControl/>
              <w:jc w:val="left"/>
              <w:rPr>
                <w:rFonts w:ascii="宋体" w:hAnsi="宋体" w:cs="宋体"/>
                <w:kern w:val="0"/>
                <w:sz w:val="24"/>
                <w:szCs w:val="24"/>
              </w:rPr>
            </w:pPr>
            <w:r>
              <w:rPr>
                <w:rFonts w:hint="eastAsia" w:ascii="宋体" w:hAnsi="宋体" w:cs="宋体"/>
                <w:kern w:val="0"/>
                <w:szCs w:val="21"/>
              </w:rPr>
              <w:t>2、必须在评奖年度内担任学生干部，且工作表现优良。</w:t>
            </w:r>
          </w:p>
          <w:p>
            <w:pPr>
              <w:widowControl/>
              <w:jc w:val="left"/>
              <w:rPr>
                <w:rFonts w:ascii="宋体" w:hAnsi="宋体" w:cs="宋体"/>
                <w:kern w:val="0"/>
                <w:sz w:val="24"/>
                <w:szCs w:val="24"/>
              </w:rPr>
            </w:pPr>
            <w:r>
              <w:rPr>
                <w:rFonts w:hint="eastAsia" w:ascii="宋体" w:hAnsi="宋体" w:cs="宋体"/>
                <w:kern w:val="0"/>
                <w:szCs w:val="21"/>
              </w:rPr>
              <w:t>3、任期不足一届的按任期折算。</w:t>
            </w:r>
          </w:p>
        </w:tc>
      </w:tr>
    </w:tbl>
    <w:p>
      <w:pPr>
        <w:widowControl/>
        <w:jc w:val="lef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五、社会活动</w:t>
      </w:r>
    </w:p>
    <w:tbl>
      <w:tblPr>
        <w:tblStyle w:val="2"/>
        <w:tblW w:w="0" w:type="auto"/>
        <w:jc w:val="center"/>
        <w:tblLayout w:type="fixed"/>
        <w:tblCellMar>
          <w:top w:w="0" w:type="dxa"/>
          <w:left w:w="108" w:type="dxa"/>
          <w:bottom w:w="0" w:type="dxa"/>
          <w:right w:w="108" w:type="dxa"/>
        </w:tblCellMar>
      </w:tblPr>
      <w:tblGrid>
        <w:gridCol w:w="1547"/>
        <w:gridCol w:w="7587"/>
      </w:tblGrid>
      <w:tr>
        <w:tblPrEx>
          <w:tblCellMar>
            <w:top w:w="0" w:type="dxa"/>
            <w:left w:w="108" w:type="dxa"/>
            <w:bottom w:w="0" w:type="dxa"/>
            <w:right w:w="108" w:type="dxa"/>
          </w:tblCellMar>
        </w:tblPrEx>
        <w:trPr>
          <w:trHeight w:val="476"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w:t>
            </w:r>
          </w:p>
        </w:tc>
        <w:tc>
          <w:tcPr>
            <w:tcW w:w="7587"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加分条件</w:t>
            </w:r>
          </w:p>
        </w:tc>
      </w:tr>
      <w:tr>
        <w:tblPrEx>
          <w:tblCellMar>
            <w:top w:w="0" w:type="dxa"/>
            <w:left w:w="108" w:type="dxa"/>
            <w:bottom w:w="0" w:type="dxa"/>
            <w:right w:w="108" w:type="dxa"/>
          </w:tblCellMar>
        </w:tblPrEx>
        <w:trPr>
          <w:trHeight w:val="607"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5分～3分</w:t>
            </w:r>
          </w:p>
        </w:tc>
        <w:tc>
          <w:tcPr>
            <w:tcW w:w="7587"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省级大学生竞赛活动获个人1～3名或1～3等奖及团体1～3名或1～3等奖的主要成员。</w:t>
            </w:r>
          </w:p>
        </w:tc>
      </w:tr>
      <w:tr>
        <w:tblPrEx>
          <w:tblCellMar>
            <w:top w:w="0" w:type="dxa"/>
            <w:left w:w="108" w:type="dxa"/>
            <w:bottom w:w="0" w:type="dxa"/>
            <w:right w:w="108" w:type="dxa"/>
          </w:tblCellMar>
        </w:tblPrEx>
        <w:trPr>
          <w:trHeight w:val="607"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4分～2分</w:t>
            </w:r>
          </w:p>
        </w:tc>
        <w:tc>
          <w:tcPr>
            <w:tcW w:w="7587"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市级大学生竞赛活动获个人1～3名或1～3等奖及团体1～3名或1～3等奖的主要成员。</w:t>
            </w:r>
          </w:p>
        </w:tc>
      </w:tr>
      <w:tr>
        <w:tblPrEx>
          <w:tblCellMar>
            <w:top w:w="0" w:type="dxa"/>
            <w:left w:w="108" w:type="dxa"/>
            <w:bottom w:w="0" w:type="dxa"/>
            <w:right w:w="108" w:type="dxa"/>
          </w:tblCellMar>
        </w:tblPrEx>
        <w:trPr>
          <w:trHeight w:val="905"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3分～1分</w:t>
            </w:r>
          </w:p>
        </w:tc>
        <w:tc>
          <w:tcPr>
            <w:tcW w:w="7587"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省、市级大学生竞赛活动4～6名或4～6等奖及优胜奖，团体竞赛4～6名或4～6等的主要成员；</w:t>
            </w:r>
          </w:p>
          <w:p>
            <w:pPr>
              <w:widowControl/>
              <w:jc w:val="left"/>
              <w:rPr>
                <w:rFonts w:ascii="宋体" w:hAnsi="宋体" w:cs="宋体"/>
                <w:kern w:val="0"/>
                <w:sz w:val="24"/>
                <w:szCs w:val="24"/>
              </w:rPr>
            </w:pPr>
            <w:r>
              <w:rPr>
                <w:rFonts w:hint="eastAsia" w:ascii="宋体" w:hAnsi="宋体" w:cs="宋体"/>
                <w:kern w:val="0"/>
                <w:szCs w:val="21"/>
              </w:rPr>
              <w:t>校级大学生竞赛活动1～3名或1～3等奖，团体竞赛活动获1～3名或1～3等奖的主要成员。</w:t>
            </w:r>
          </w:p>
        </w:tc>
      </w:tr>
      <w:tr>
        <w:tblPrEx>
          <w:tblCellMar>
            <w:top w:w="0" w:type="dxa"/>
            <w:left w:w="108" w:type="dxa"/>
            <w:bottom w:w="0" w:type="dxa"/>
            <w:right w:w="108" w:type="dxa"/>
          </w:tblCellMar>
        </w:tblPrEx>
        <w:trPr>
          <w:trHeight w:val="607"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0.6分～0.4分</w:t>
            </w:r>
          </w:p>
        </w:tc>
        <w:tc>
          <w:tcPr>
            <w:tcW w:w="7587"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院系级大学生竞赛活动1～3名或1～3等奖；</w:t>
            </w:r>
          </w:p>
          <w:p>
            <w:pPr>
              <w:widowControl/>
              <w:jc w:val="left"/>
              <w:rPr>
                <w:rFonts w:ascii="宋体" w:hAnsi="宋体" w:cs="宋体"/>
                <w:kern w:val="0"/>
                <w:szCs w:val="21"/>
              </w:rPr>
            </w:pPr>
            <w:r>
              <w:rPr>
                <w:rFonts w:hint="eastAsia" w:ascii="宋体" w:hAnsi="宋体" w:cs="宋体"/>
                <w:kern w:val="0"/>
                <w:szCs w:val="21"/>
              </w:rPr>
              <w:t>团体竞赛1～3名或1～3等奖的主要成员；</w:t>
            </w:r>
          </w:p>
        </w:tc>
      </w:tr>
      <w:tr>
        <w:tblPrEx>
          <w:tblCellMar>
            <w:top w:w="0" w:type="dxa"/>
            <w:left w:w="108" w:type="dxa"/>
            <w:bottom w:w="0" w:type="dxa"/>
            <w:right w:w="108" w:type="dxa"/>
          </w:tblCellMar>
        </w:tblPrEx>
        <w:trPr>
          <w:trHeight w:val="308"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0.4分～0.2分</w:t>
            </w:r>
          </w:p>
        </w:tc>
        <w:tc>
          <w:tcPr>
            <w:tcW w:w="7587"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院系级各社团竞赛活动4-6名或4-6等奖获得者。</w:t>
            </w:r>
          </w:p>
        </w:tc>
      </w:tr>
      <w:tr>
        <w:tblPrEx>
          <w:tblCellMar>
            <w:top w:w="0" w:type="dxa"/>
            <w:left w:w="108" w:type="dxa"/>
            <w:bottom w:w="0" w:type="dxa"/>
            <w:right w:w="108" w:type="dxa"/>
          </w:tblCellMar>
        </w:tblPrEx>
        <w:trPr>
          <w:trHeight w:val="973" w:hRule="atLeast"/>
          <w:jc w:val="center"/>
        </w:trPr>
        <w:tc>
          <w:tcPr>
            <w:tcW w:w="1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说  明</w:t>
            </w:r>
          </w:p>
        </w:tc>
        <w:tc>
          <w:tcPr>
            <w:tcW w:w="7587"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1、大学生各种竞赛活动必须经有关单位批准。</w:t>
            </w:r>
          </w:p>
          <w:p>
            <w:pPr>
              <w:widowControl/>
              <w:jc w:val="left"/>
              <w:rPr>
                <w:rFonts w:ascii="宋体" w:hAnsi="宋体" w:cs="宋体"/>
                <w:kern w:val="0"/>
                <w:sz w:val="24"/>
                <w:szCs w:val="24"/>
              </w:rPr>
            </w:pPr>
            <w:r>
              <w:rPr>
                <w:rFonts w:hint="eastAsia" w:ascii="宋体" w:hAnsi="宋体" w:cs="宋体"/>
                <w:kern w:val="0"/>
                <w:szCs w:val="21"/>
              </w:rPr>
              <w:t>2、校内各种学生社团必须是经学校或学院有关部门批准成立的社团组织。</w:t>
            </w:r>
          </w:p>
          <w:p>
            <w:pPr>
              <w:widowControl/>
              <w:jc w:val="left"/>
              <w:rPr>
                <w:rFonts w:ascii="宋体" w:hAnsi="宋体" w:cs="宋体"/>
                <w:kern w:val="0"/>
                <w:sz w:val="24"/>
                <w:szCs w:val="24"/>
              </w:rPr>
            </w:pPr>
            <w:r>
              <w:rPr>
                <w:rFonts w:hint="eastAsia" w:ascii="宋体" w:hAnsi="宋体" w:cs="宋体"/>
                <w:kern w:val="0"/>
                <w:szCs w:val="21"/>
              </w:rPr>
              <w:t>3、同一竞赛活动和同一社会实践获不同奖者，只计最高分，不累加。</w:t>
            </w:r>
          </w:p>
        </w:tc>
      </w:tr>
    </w:tbl>
    <w:p>
      <w:pPr>
        <w:widowControl/>
        <w:jc w:val="left"/>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六、文娱体育活动</w:t>
      </w:r>
    </w:p>
    <w:tbl>
      <w:tblPr>
        <w:tblStyle w:val="2"/>
        <w:tblW w:w="0" w:type="auto"/>
        <w:jc w:val="center"/>
        <w:tblLayout w:type="fixed"/>
        <w:tblCellMar>
          <w:top w:w="0" w:type="dxa"/>
          <w:left w:w="108" w:type="dxa"/>
          <w:bottom w:w="0" w:type="dxa"/>
          <w:right w:w="108" w:type="dxa"/>
        </w:tblCellMar>
      </w:tblPr>
      <w:tblGrid>
        <w:gridCol w:w="1625"/>
        <w:gridCol w:w="7663"/>
      </w:tblGrid>
      <w:tr>
        <w:tblPrEx>
          <w:tblCellMar>
            <w:top w:w="0" w:type="dxa"/>
            <w:left w:w="108" w:type="dxa"/>
            <w:bottom w:w="0" w:type="dxa"/>
            <w:right w:w="108" w:type="dxa"/>
          </w:tblCellMar>
        </w:tblPrEx>
        <w:trPr>
          <w:trHeight w:val="477" w:hRule="atLeast"/>
          <w:jc w:val="center"/>
        </w:trPr>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w:t>
            </w:r>
          </w:p>
        </w:tc>
        <w:tc>
          <w:tcPr>
            <w:tcW w:w="7663"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加分条件</w:t>
            </w:r>
          </w:p>
        </w:tc>
      </w:tr>
      <w:tr>
        <w:tblPrEx>
          <w:tblCellMar>
            <w:top w:w="0" w:type="dxa"/>
            <w:left w:w="108" w:type="dxa"/>
            <w:bottom w:w="0" w:type="dxa"/>
            <w:right w:w="108" w:type="dxa"/>
          </w:tblCellMar>
        </w:tblPrEx>
        <w:trPr>
          <w:jc w:val="center"/>
        </w:trPr>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5分～3分</w:t>
            </w:r>
          </w:p>
        </w:tc>
        <w:tc>
          <w:tcPr>
            <w:tcW w:w="7663"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在国家级大学生体育竞赛中获1～3名或1～3等奖获得者及集体项目1～3名或1～3等奖的主力队员；</w:t>
            </w:r>
          </w:p>
          <w:p>
            <w:pPr>
              <w:widowControl/>
              <w:jc w:val="left"/>
              <w:rPr>
                <w:rFonts w:ascii="宋体" w:hAnsi="宋体" w:cs="宋体"/>
                <w:kern w:val="0"/>
                <w:sz w:val="24"/>
                <w:szCs w:val="24"/>
              </w:rPr>
            </w:pPr>
            <w:r>
              <w:rPr>
                <w:rFonts w:hint="eastAsia" w:ascii="宋体" w:hAnsi="宋体" w:cs="宋体"/>
                <w:kern w:val="0"/>
                <w:szCs w:val="21"/>
              </w:rPr>
              <w:t>国家文艺演出的1～3名或1～3等奖获得者主要演员。</w:t>
            </w:r>
          </w:p>
        </w:tc>
      </w:tr>
      <w:tr>
        <w:tblPrEx>
          <w:tblCellMar>
            <w:top w:w="0" w:type="dxa"/>
            <w:left w:w="108" w:type="dxa"/>
            <w:bottom w:w="0" w:type="dxa"/>
            <w:right w:w="108" w:type="dxa"/>
          </w:tblCellMar>
        </w:tblPrEx>
        <w:trPr>
          <w:jc w:val="center"/>
        </w:trPr>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3分～1分</w:t>
            </w:r>
          </w:p>
        </w:tc>
        <w:tc>
          <w:tcPr>
            <w:tcW w:w="7663"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在国家级大学生体育竞赛中获4～6名或4～6等奖获得者及集体项目4～6名或4～6等奖的主力队员，集体项目1～3名或1～3等奖的非主力队员；</w:t>
            </w:r>
          </w:p>
          <w:p>
            <w:pPr>
              <w:widowControl/>
              <w:jc w:val="left"/>
              <w:rPr>
                <w:rFonts w:hint="eastAsia" w:ascii="宋体" w:hAnsi="宋体" w:cs="宋体"/>
                <w:kern w:val="0"/>
                <w:szCs w:val="21"/>
              </w:rPr>
            </w:pPr>
            <w:r>
              <w:rPr>
                <w:rFonts w:hint="eastAsia" w:ascii="宋体" w:hAnsi="宋体" w:cs="宋体"/>
                <w:kern w:val="0"/>
                <w:szCs w:val="21"/>
              </w:rPr>
              <w:t>省、市级大学生体育竞赛1～3名或1～3等奖获得者和集体项目1～3名或1～3等奖的主力队员；</w:t>
            </w:r>
          </w:p>
          <w:p>
            <w:pPr>
              <w:widowControl/>
              <w:jc w:val="left"/>
              <w:rPr>
                <w:rFonts w:ascii="宋体" w:hAnsi="宋体" w:cs="宋体"/>
                <w:kern w:val="0"/>
                <w:sz w:val="24"/>
                <w:szCs w:val="24"/>
              </w:rPr>
            </w:pPr>
            <w:r>
              <w:rPr>
                <w:rFonts w:hint="eastAsia" w:ascii="宋体" w:hAnsi="宋体" w:cs="宋体"/>
                <w:kern w:val="0"/>
                <w:szCs w:val="21"/>
              </w:rPr>
              <w:t>省、市级文艺汇演1～3名1～3等奖的主要演员。</w:t>
            </w:r>
          </w:p>
        </w:tc>
      </w:tr>
      <w:tr>
        <w:tblPrEx>
          <w:tblCellMar>
            <w:top w:w="0" w:type="dxa"/>
            <w:left w:w="108" w:type="dxa"/>
            <w:bottom w:w="0" w:type="dxa"/>
            <w:right w:w="108" w:type="dxa"/>
          </w:tblCellMar>
        </w:tblPrEx>
        <w:trPr>
          <w:jc w:val="center"/>
        </w:trPr>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2分～1分</w:t>
            </w:r>
          </w:p>
        </w:tc>
        <w:tc>
          <w:tcPr>
            <w:tcW w:w="7663" w:type="dxa"/>
            <w:tcBorders>
              <w:top w:val="single" w:color="000000" w:sz="4" w:space="0"/>
              <w:left w:val="nil"/>
              <w:bottom w:val="single" w:color="000000" w:sz="4" w:space="0"/>
              <w:right w:val="single" w:color="000000" w:sz="4" w:space="0"/>
            </w:tcBorders>
            <w:noWrap w:val="0"/>
            <w:vAlign w:val="top"/>
          </w:tcPr>
          <w:p>
            <w:pPr>
              <w:widowControl/>
              <w:jc w:val="left"/>
              <w:rPr>
                <w:rFonts w:hint="eastAsia" w:ascii="宋体" w:hAnsi="宋体" w:cs="宋体"/>
                <w:kern w:val="0"/>
                <w:szCs w:val="21"/>
              </w:rPr>
            </w:pPr>
            <w:r>
              <w:rPr>
                <w:rFonts w:hint="eastAsia" w:ascii="宋体" w:hAnsi="宋体" w:cs="宋体"/>
                <w:kern w:val="0"/>
                <w:szCs w:val="21"/>
              </w:rPr>
              <w:t>在省、市级大学生体育竞赛中获4～6名或4～6等奖获得者和集体项目4～6名或4～6等奖的主力队员和优胜奖获得者；</w:t>
            </w:r>
          </w:p>
          <w:p>
            <w:pPr>
              <w:widowControl/>
              <w:jc w:val="left"/>
              <w:rPr>
                <w:rFonts w:hint="eastAsia" w:ascii="宋体" w:hAnsi="宋体" w:cs="宋体"/>
                <w:kern w:val="0"/>
                <w:szCs w:val="21"/>
              </w:rPr>
            </w:pPr>
            <w:r>
              <w:rPr>
                <w:rFonts w:hint="eastAsia" w:ascii="宋体" w:hAnsi="宋体" w:cs="宋体"/>
                <w:kern w:val="0"/>
                <w:szCs w:val="21"/>
              </w:rPr>
              <w:t>集体项目1～3名或1～3等奖的非主力队员；</w:t>
            </w:r>
          </w:p>
          <w:p>
            <w:pPr>
              <w:widowControl/>
              <w:jc w:val="left"/>
              <w:rPr>
                <w:rFonts w:hint="eastAsia" w:ascii="宋体" w:hAnsi="宋体" w:cs="宋体"/>
                <w:kern w:val="0"/>
                <w:szCs w:val="21"/>
              </w:rPr>
            </w:pPr>
            <w:r>
              <w:rPr>
                <w:rFonts w:hint="eastAsia" w:ascii="宋体" w:hAnsi="宋体" w:cs="宋体"/>
                <w:kern w:val="0"/>
                <w:szCs w:val="21"/>
              </w:rPr>
              <w:t>校级体育竞赛1～3名或1～3等奖和集体项目的主力队员；</w:t>
            </w:r>
          </w:p>
          <w:p>
            <w:pPr>
              <w:widowControl/>
              <w:jc w:val="left"/>
              <w:rPr>
                <w:rFonts w:hint="eastAsia" w:ascii="宋体" w:hAnsi="宋体" w:cs="宋体"/>
                <w:kern w:val="0"/>
                <w:szCs w:val="21"/>
              </w:rPr>
            </w:pPr>
            <w:r>
              <w:rPr>
                <w:rFonts w:hint="eastAsia" w:ascii="宋体" w:hAnsi="宋体" w:cs="宋体"/>
                <w:kern w:val="0"/>
                <w:szCs w:val="21"/>
              </w:rPr>
              <w:t>省、市级文艺汇演4～6名或4～6等奖的主要演员；</w:t>
            </w:r>
          </w:p>
          <w:p>
            <w:pPr>
              <w:widowControl/>
              <w:jc w:val="left"/>
              <w:rPr>
                <w:rFonts w:ascii="宋体" w:hAnsi="宋体" w:cs="宋体"/>
                <w:kern w:val="0"/>
                <w:sz w:val="24"/>
                <w:szCs w:val="24"/>
              </w:rPr>
            </w:pPr>
            <w:r>
              <w:rPr>
                <w:rFonts w:hint="eastAsia" w:ascii="宋体" w:hAnsi="宋体" w:cs="宋体"/>
                <w:kern w:val="0"/>
                <w:szCs w:val="21"/>
              </w:rPr>
              <w:t>校级文艺汇演1～3名或1～3等奖的主要演员。</w:t>
            </w:r>
          </w:p>
        </w:tc>
      </w:tr>
      <w:tr>
        <w:tblPrEx>
          <w:tblCellMar>
            <w:top w:w="0" w:type="dxa"/>
            <w:left w:w="108" w:type="dxa"/>
            <w:bottom w:w="0" w:type="dxa"/>
            <w:right w:w="108" w:type="dxa"/>
          </w:tblCellMar>
        </w:tblPrEx>
        <w:trPr>
          <w:jc w:val="center"/>
        </w:trPr>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0.8分～0.6分</w:t>
            </w:r>
          </w:p>
        </w:tc>
        <w:tc>
          <w:tcPr>
            <w:tcW w:w="7663"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校级体育竞赛4～6名或4～6等奖获得者和集体项目4～6名或4～6等奖的主力队员；集体项目1～3名或1～3等奖的非主力队员。</w:t>
            </w:r>
          </w:p>
        </w:tc>
      </w:tr>
      <w:tr>
        <w:tblPrEx>
          <w:tblCellMar>
            <w:top w:w="0" w:type="dxa"/>
            <w:left w:w="108" w:type="dxa"/>
            <w:bottom w:w="0" w:type="dxa"/>
            <w:right w:w="108" w:type="dxa"/>
          </w:tblCellMar>
        </w:tblPrEx>
        <w:trPr>
          <w:trHeight w:val="503" w:hRule="atLeast"/>
          <w:jc w:val="center"/>
        </w:trPr>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0.5分～0.3分</w:t>
            </w:r>
          </w:p>
        </w:tc>
        <w:tc>
          <w:tcPr>
            <w:tcW w:w="7663"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经批准成立的学校各社团举办的各类艺术比赛单项奖1～3名或1～3等奖获得者和集体项目1～3名或1～3等奖的参与者。</w:t>
            </w:r>
          </w:p>
        </w:tc>
      </w:tr>
      <w:tr>
        <w:tblPrEx>
          <w:tblCellMar>
            <w:top w:w="0" w:type="dxa"/>
            <w:left w:w="108" w:type="dxa"/>
            <w:bottom w:w="0" w:type="dxa"/>
            <w:right w:w="108" w:type="dxa"/>
          </w:tblCellMar>
        </w:tblPrEx>
        <w:trPr>
          <w:jc w:val="center"/>
        </w:trPr>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cs="宋体"/>
                <w:kern w:val="0"/>
                <w:sz w:val="24"/>
                <w:szCs w:val="24"/>
              </w:rPr>
            </w:pPr>
            <w:r>
              <w:rPr>
                <w:rFonts w:hint="eastAsia" w:ascii="宋体" w:hAnsi="宋体" w:cs="宋体"/>
                <w:kern w:val="0"/>
                <w:szCs w:val="21"/>
              </w:rPr>
              <w:t> 说  明</w:t>
            </w:r>
          </w:p>
        </w:tc>
        <w:tc>
          <w:tcPr>
            <w:tcW w:w="7663" w:type="dxa"/>
            <w:tcBorders>
              <w:top w:val="single" w:color="000000" w:sz="4" w:space="0"/>
              <w:left w:val="nil"/>
              <w:bottom w:val="single" w:color="000000" w:sz="4" w:space="0"/>
              <w:right w:val="single" w:color="000000" w:sz="4" w:space="0"/>
            </w:tcBorders>
            <w:noWrap w:val="0"/>
            <w:vAlign w:val="top"/>
          </w:tcPr>
          <w:p>
            <w:pPr>
              <w:widowControl/>
              <w:jc w:val="left"/>
              <w:rPr>
                <w:rFonts w:ascii="宋体" w:hAnsi="宋体" w:cs="宋体"/>
                <w:kern w:val="0"/>
                <w:sz w:val="24"/>
                <w:szCs w:val="24"/>
              </w:rPr>
            </w:pPr>
            <w:r>
              <w:rPr>
                <w:rFonts w:hint="eastAsia" w:ascii="宋体" w:hAnsi="宋体" w:cs="宋体"/>
                <w:kern w:val="0"/>
                <w:szCs w:val="21"/>
              </w:rPr>
              <w:t>1、体育比赛中的各项只计最高分，不累加；不同项可累加。</w:t>
            </w:r>
          </w:p>
          <w:p>
            <w:pPr>
              <w:widowControl/>
              <w:jc w:val="left"/>
              <w:rPr>
                <w:rFonts w:ascii="宋体" w:hAnsi="宋体" w:cs="宋体"/>
                <w:kern w:val="0"/>
                <w:sz w:val="24"/>
                <w:szCs w:val="24"/>
              </w:rPr>
            </w:pPr>
            <w:r>
              <w:rPr>
                <w:rFonts w:hint="eastAsia" w:ascii="宋体" w:hAnsi="宋体" w:cs="宋体"/>
                <w:kern w:val="0"/>
                <w:szCs w:val="21"/>
              </w:rPr>
              <w:t>2、比赛级别按组织单位级别确定；</w:t>
            </w:r>
          </w:p>
          <w:p>
            <w:pPr>
              <w:widowControl/>
              <w:jc w:val="left"/>
              <w:rPr>
                <w:rFonts w:ascii="宋体" w:hAnsi="宋体" w:cs="宋体"/>
                <w:kern w:val="0"/>
                <w:sz w:val="24"/>
                <w:szCs w:val="24"/>
              </w:rPr>
            </w:pPr>
            <w:r>
              <w:rPr>
                <w:rFonts w:hint="eastAsia" w:ascii="宋体" w:hAnsi="宋体" w:cs="宋体"/>
                <w:kern w:val="0"/>
                <w:szCs w:val="21"/>
              </w:rPr>
              <w:t>3、校文艺汇演指由学校举办的艺术节等大型演出；</w:t>
            </w:r>
          </w:p>
          <w:p>
            <w:pPr>
              <w:widowControl/>
              <w:jc w:val="left"/>
              <w:rPr>
                <w:rFonts w:ascii="宋体" w:hAnsi="宋体" w:cs="宋体"/>
                <w:kern w:val="0"/>
                <w:sz w:val="24"/>
                <w:szCs w:val="24"/>
              </w:rPr>
            </w:pPr>
            <w:r>
              <w:rPr>
                <w:rFonts w:hint="eastAsia" w:ascii="宋体" w:hAnsi="宋体" w:cs="宋体"/>
                <w:kern w:val="0"/>
                <w:szCs w:val="21"/>
              </w:rPr>
              <w:t>4、同一文艺项目多次获奖只计最高分， 不累加；不同项目可累加。</w:t>
            </w:r>
          </w:p>
        </w:tc>
      </w:tr>
    </w:tbl>
    <w:p>
      <w:pPr>
        <w:widowControl/>
        <w:jc w:val="left"/>
        <w:rPr>
          <w:rFonts w:ascii="宋体" w:hAnsi="宋体" w:cs="宋体"/>
          <w:kern w:val="0"/>
          <w:sz w:val="24"/>
          <w:szCs w:val="24"/>
        </w:rPr>
      </w:pPr>
      <w:r>
        <w:rPr>
          <w:rFonts w:hint="eastAsia" w:ascii="宋体" w:hAnsi="宋体" w:cs="宋体"/>
          <w:kern w:val="0"/>
          <w:szCs w:val="21"/>
        </w:rPr>
        <w:t xml:space="preserve"> </w:t>
      </w: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hint="eastAsia" w:ascii="宋体" w:hAnsi="宋体" w:cs="宋体"/>
          <w:kern w:val="0"/>
          <w:szCs w:val="21"/>
        </w:rPr>
      </w:pPr>
    </w:p>
    <w:p>
      <w:pPr>
        <w:widowControl/>
        <w:jc w:val="left"/>
        <w:rPr>
          <w:rFonts w:ascii="宋体" w:hAnsi="宋体" w:cs="宋体"/>
          <w:kern w:val="0"/>
          <w:sz w:val="24"/>
          <w:szCs w:val="24"/>
        </w:rPr>
      </w:pPr>
      <w:r>
        <w:rPr>
          <w:rFonts w:hint="eastAsia" w:ascii="宋体" w:hAnsi="宋体" w:cs="宋体"/>
          <w:kern w:val="0"/>
          <w:szCs w:val="21"/>
        </w:rPr>
        <w:t>附：申请学生情况一览表</w:t>
      </w:r>
    </w:p>
    <w:tbl>
      <w:tblPr>
        <w:tblStyle w:val="2"/>
        <w:tblW w:w="0" w:type="auto"/>
        <w:jc w:val="center"/>
        <w:tblLayout w:type="fixed"/>
        <w:tblCellMar>
          <w:top w:w="0" w:type="dxa"/>
          <w:left w:w="108" w:type="dxa"/>
          <w:bottom w:w="0" w:type="dxa"/>
          <w:right w:w="108" w:type="dxa"/>
        </w:tblCellMar>
      </w:tblPr>
      <w:tblGrid>
        <w:gridCol w:w="648"/>
        <w:gridCol w:w="1440"/>
        <w:gridCol w:w="1080"/>
        <w:gridCol w:w="720"/>
        <w:gridCol w:w="720"/>
        <w:gridCol w:w="720"/>
        <w:gridCol w:w="720"/>
        <w:gridCol w:w="720"/>
        <w:gridCol w:w="720"/>
        <w:gridCol w:w="720"/>
        <w:gridCol w:w="1080"/>
      </w:tblGrid>
      <w:tr>
        <w:tblPrEx>
          <w:tblCellMar>
            <w:top w:w="0" w:type="dxa"/>
            <w:left w:w="108" w:type="dxa"/>
            <w:bottom w:w="0" w:type="dxa"/>
            <w:right w:w="108" w:type="dxa"/>
          </w:tblCellMar>
        </w:tblPrEx>
        <w:trPr>
          <w:jc w:val="center"/>
        </w:trPr>
        <w:tc>
          <w:tcPr>
            <w:tcW w:w="6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序号</w:t>
            </w:r>
          </w:p>
        </w:tc>
        <w:tc>
          <w:tcPr>
            <w:tcW w:w="1440" w:type="dxa"/>
            <w:vMerge w:val="restart"/>
            <w:tcBorders>
              <w:top w:val="single" w:color="000000" w:sz="4" w:space="0"/>
              <w:left w:val="nil"/>
              <w:bottom w:val="single" w:color="000000" w:sz="4" w:space="0"/>
              <w:right w:val="single" w:color="000000" w:sz="4" w:space="0"/>
            </w:tcBorders>
            <w:noWrap w:val="0"/>
            <w:vAlign w:val="center"/>
          </w:tcPr>
          <w:p>
            <w:pPr>
              <w:widowControl/>
              <w:ind w:firstLine="315"/>
              <w:jc w:val="left"/>
              <w:rPr>
                <w:rFonts w:ascii="宋体" w:hAnsi="宋体" w:cs="宋体"/>
                <w:kern w:val="0"/>
                <w:sz w:val="24"/>
                <w:szCs w:val="24"/>
              </w:rPr>
            </w:pPr>
            <w:r>
              <w:rPr>
                <w:rFonts w:hint="eastAsia" w:ascii="宋体" w:hAnsi="宋体" w:cs="宋体"/>
                <w:kern w:val="0"/>
                <w:szCs w:val="21"/>
              </w:rPr>
              <w:t>姓   名</w:t>
            </w:r>
          </w:p>
        </w:tc>
        <w:tc>
          <w:tcPr>
            <w:tcW w:w="1080" w:type="dxa"/>
            <w:vMerge w:val="restar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各科成绩</w:t>
            </w:r>
          </w:p>
        </w:tc>
        <w:tc>
          <w:tcPr>
            <w:tcW w:w="720" w:type="dxa"/>
            <w:vMerge w:val="restar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成绩名次</w:t>
            </w:r>
          </w:p>
        </w:tc>
        <w:tc>
          <w:tcPr>
            <w:tcW w:w="4320" w:type="dxa"/>
            <w:gridSpan w:val="6"/>
            <w:tcBorders>
              <w:top w:val="single" w:color="000000" w:sz="4" w:space="0"/>
              <w:left w:val="nil"/>
              <w:bottom w:val="single" w:color="000000" w:sz="4" w:space="0"/>
              <w:right w:val="single" w:color="000000" w:sz="4" w:space="0"/>
            </w:tcBorders>
            <w:noWrap w:val="0"/>
            <w:vAlign w:val="center"/>
          </w:tcPr>
          <w:p>
            <w:pPr>
              <w:widowControl/>
              <w:ind w:firstLine="1785"/>
              <w:jc w:val="left"/>
              <w:rPr>
                <w:rFonts w:ascii="宋体" w:hAnsi="宋体" w:cs="宋体"/>
                <w:kern w:val="0"/>
                <w:sz w:val="24"/>
                <w:szCs w:val="24"/>
              </w:rPr>
            </w:pPr>
            <w:r>
              <w:rPr>
                <w:rFonts w:hint="eastAsia" w:ascii="宋体" w:hAnsi="宋体" w:cs="宋体"/>
                <w:kern w:val="0"/>
                <w:szCs w:val="21"/>
              </w:rPr>
              <w:t>加分</w:t>
            </w:r>
          </w:p>
        </w:tc>
        <w:tc>
          <w:tcPr>
            <w:tcW w:w="1080" w:type="dxa"/>
            <w:vMerge w:val="restart"/>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综合分值</w:t>
            </w:r>
          </w:p>
        </w:tc>
      </w:tr>
      <w:tr>
        <w:tblPrEx>
          <w:tblCellMar>
            <w:top w:w="0" w:type="dxa"/>
            <w:left w:w="108" w:type="dxa"/>
            <w:bottom w:w="0" w:type="dxa"/>
            <w:right w:w="108" w:type="dxa"/>
          </w:tblCellMar>
        </w:tblPrEx>
        <w:trPr>
          <w:jc w:val="center"/>
        </w:trPr>
        <w:tc>
          <w:tcPr>
            <w:tcW w:w="64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4"/>
                <w:szCs w:val="24"/>
              </w:rPr>
            </w:pPr>
          </w:p>
        </w:tc>
        <w:tc>
          <w:tcPr>
            <w:tcW w:w="144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p>
        </w:tc>
        <w:tc>
          <w:tcPr>
            <w:tcW w:w="108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p>
        </w:tc>
        <w:tc>
          <w:tcPr>
            <w:tcW w:w="72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一项</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二项</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三项</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四项</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五项</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六项</w:t>
            </w:r>
          </w:p>
        </w:tc>
        <w:tc>
          <w:tcPr>
            <w:tcW w:w="1080"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p>
        </w:tc>
      </w:tr>
      <w:tr>
        <w:tblPrEx>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44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08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08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44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08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08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r>
      <w:tr>
        <w:tblPrEx>
          <w:tblCellMar>
            <w:top w:w="0" w:type="dxa"/>
            <w:left w:w="108" w:type="dxa"/>
            <w:bottom w:w="0" w:type="dxa"/>
            <w:right w:w="108" w:type="dxa"/>
          </w:tblCellMar>
        </w:tblPrEx>
        <w:trPr>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44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08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72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c>
          <w:tcPr>
            <w:tcW w:w="1080" w:type="dxa"/>
            <w:tcBorders>
              <w:top w:val="single" w:color="000000" w:sz="4" w:space="0"/>
              <w:left w:val="nil"/>
              <w:bottom w:val="single" w:color="000000" w:sz="4" w:space="0"/>
              <w:right w:val="single" w:color="000000" w:sz="4" w:space="0"/>
            </w:tcBorders>
            <w:noWrap w:val="0"/>
            <w:vAlign w:val="center"/>
          </w:tcPr>
          <w:p>
            <w:pPr>
              <w:widowControl/>
              <w:jc w:val="left"/>
              <w:rPr>
                <w:rFonts w:ascii="宋体" w:hAnsi="宋体" w:cs="宋体"/>
                <w:kern w:val="0"/>
                <w:sz w:val="24"/>
                <w:szCs w:val="24"/>
              </w:rPr>
            </w:pPr>
            <w:r>
              <w:rPr>
                <w:rFonts w:hint="eastAsia" w:ascii="宋体" w:hAnsi="宋体" w:cs="宋体"/>
                <w:kern w:val="0"/>
                <w:szCs w:val="21"/>
              </w:rPr>
              <w:t> </w:t>
            </w:r>
          </w:p>
        </w:tc>
      </w:tr>
    </w:tbl>
    <w:p>
      <w:pPr>
        <w:widowControl/>
        <w:jc w:val="left"/>
        <w:rPr>
          <w:rFonts w:ascii="宋体" w:hAnsi="宋体" w:cs="宋体"/>
          <w:kern w:val="0"/>
          <w:sz w:val="24"/>
          <w:szCs w:val="24"/>
        </w:rPr>
      </w:pPr>
    </w:p>
    <w:p>
      <w:pPr>
        <w:widowControl/>
        <w:jc w:val="left"/>
        <w:rPr>
          <w:rFonts w:ascii="宋体" w:hAnsi="宋体" w:cs="宋体"/>
          <w:kern w:val="0"/>
          <w:sz w:val="24"/>
          <w:szCs w:val="24"/>
        </w:rPr>
      </w:pPr>
      <w:r>
        <w:rPr>
          <w:rFonts w:hint="eastAsia" w:ascii="宋体" w:hAnsi="宋体" w:cs="宋体"/>
          <w:kern w:val="0"/>
          <w:szCs w:val="21"/>
        </w:rPr>
        <w:t>说明：表中“各科成绩”一栏请另附教务处出具的成绩单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yZmUxMjdhM2M3NzkwMTY2MGZhZDhhOGQ4OTkyODkifQ=="/>
  </w:docVars>
  <w:rsids>
    <w:rsidRoot w:val="42E12542"/>
    <w:rsid w:val="42E1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2022-10-05T08:08:00Z</dcterms:created>
  <dc:creator>陈翠</dc:creator>
  <cp:lastModifiedBy>陈翠</cp:lastModifiedBy>
  <dcterms:modified xsi:type="dcterms:W3CDTF">2022-10-05T08:08:27Z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B27B2E9349A146C398AFA04DA08A9CF5</vt:lpwstr>
  </property>
</Properties>
</file>